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72B80EFA" w14:textId="77777777" w:rsidR="00713BCE" w:rsidRDefault="008D162F" w:rsidP="00713BCE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Marché de travaux d’aménagement de l’exposition temporaire </w:t>
      </w:r>
    </w:p>
    <w:p w14:paraId="59A0D6E8" w14:textId="5278789D" w:rsidR="00713BCE" w:rsidRDefault="00713BCE" w:rsidP="00713BCE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« Henri Rousseau, l’ambition de la peinture »</w:t>
      </w:r>
    </w:p>
    <w:p w14:paraId="0A6178BF" w14:textId="09A17DAA" w:rsidR="00713BCE" w:rsidRDefault="00713BCE" w:rsidP="00713BCE">
      <w:pPr>
        <w:jc w:val="center"/>
        <w:rPr>
          <w:rFonts w:ascii="Arial Narrow" w:hAnsi="Arial Narrow"/>
          <w:sz w:val="28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prévue</w:t>
      </w:r>
      <w:proofErr w:type="gramEnd"/>
      <w:r>
        <w:rPr>
          <w:rFonts w:ascii="Arial Narrow" w:hAnsi="Arial Narrow"/>
          <w:sz w:val="28"/>
          <w:szCs w:val="28"/>
        </w:rPr>
        <w:t xml:space="preserve"> au musée de l’Orangerie du 25 mars au 20 juillet 2026.</w:t>
      </w:r>
    </w:p>
    <w:p w14:paraId="4ADE3C3F" w14:textId="057AF8A0" w:rsidR="00C811E6" w:rsidRDefault="00C811E6" w:rsidP="002B2D6A">
      <w:pPr>
        <w:jc w:val="center"/>
        <w:rPr>
          <w:rFonts w:ascii="Arial Narrow" w:hAnsi="Arial Narrow"/>
          <w:sz w:val="28"/>
          <w:szCs w:val="28"/>
        </w:rPr>
      </w:pPr>
    </w:p>
    <w:p w14:paraId="4ABA28C8" w14:textId="6305383B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281C83">
        <w:rPr>
          <w:rFonts w:ascii="Arial Narrow" w:hAnsi="Arial Narrow"/>
          <w:sz w:val="28"/>
          <w:szCs w:val="28"/>
        </w:rPr>
        <w:t>3</w:t>
      </w:r>
      <w:r w:rsidR="00643210">
        <w:rPr>
          <w:rFonts w:ascii="Arial Narrow" w:hAnsi="Arial Narrow"/>
          <w:sz w:val="28"/>
          <w:szCs w:val="28"/>
        </w:rPr>
        <w:t xml:space="preserve"> : </w:t>
      </w:r>
      <w:r w:rsidR="00281C83">
        <w:rPr>
          <w:rFonts w:ascii="Arial Narrow" w:hAnsi="Arial Narrow"/>
          <w:sz w:val="28"/>
          <w:szCs w:val="28"/>
        </w:rPr>
        <w:t>SIGNALETIQUE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786AF042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81C83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D41560">
              <w:rPr>
                <w:rFonts w:ascii="Arial Narrow" w:hAnsi="Arial Narrow"/>
                <w:b/>
                <w:sz w:val="22"/>
                <w:szCs w:val="22"/>
              </w:rPr>
              <w:t>623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41560">
        <w:rPr>
          <w:rFonts w:ascii="Arial Narrow" w:hAnsi="Arial Narrow" w:cs="Calibri Light"/>
        </w:rPr>
      </w:r>
      <w:r w:rsidR="00D4156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479869A8" w:rsidR="0008711B" w:rsidRDefault="00281C83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Pour le lot 3</w:t>
      </w:r>
      <w:r w:rsidR="0008711B" w:rsidRPr="007F51AC">
        <w:rPr>
          <w:rFonts w:ascii="Arial Narrow" w:hAnsi="Arial Narrow"/>
        </w:rPr>
        <w:t xml:space="preserve"> : </w:t>
      </w:r>
    </w:p>
    <w:p w14:paraId="00F47185" w14:textId="77777777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21690CB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6BDB92D" w14:textId="0E5BAE1F" w:rsidR="00713BCE" w:rsidRDefault="00713BCE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E3397E0" w14:textId="77777777" w:rsidR="00713BCE" w:rsidRPr="009E4F1B" w:rsidRDefault="00713BCE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DUREE DU MARCHE</w:t>
      </w:r>
    </w:p>
    <w:p w14:paraId="313DBC78" w14:textId="7ACF3CE6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</w:t>
      </w:r>
      <w:r w:rsidRPr="00D41560">
        <w:rPr>
          <w:rFonts w:ascii="Arial Narrow" w:hAnsi="Arial Narrow"/>
        </w:rPr>
        <w:t xml:space="preserve">au </w:t>
      </w:r>
      <w:r w:rsidR="00D41560" w:rsidRPr="00D41560">
        <w:rPr>
          <w:rFonts w:ascii="Arial Narrow" w:hAnsi="Arial Narrow"/>
        </w:rPr>
        <w:t>7 août</w:t>
      </w:r>
      <w:r w:rsidR="002B2D6A" w:rsidRPr="00D41560">
        <w:rPr>
          <w:rFonts w:ascii="Arial Narrow" w:hAnsi="Arial Narrow"/>
        </w:rPr>
        <w:t xml:space="preserve"> 2026</w:t>
      </w:r>
      <w:r w:rsidR="00AA5949" w:rsidRPr="00D41560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332E13DE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9E3579">
        <w:rPr>
          <w:rFonts w:ascii="Arial Narrow" w:hAnsi="Arial Narrow"/>
          <w:b/>
          <w:bCs/>
        </w:rPr>
        <w:t>la part à commande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  <w:bookmarkStart w:id="0" w:name="_GoBack"/>
      <w:bookmarkEnd w:id="0"/>
    </w:p>
    <w:p w14:paraId="2A5C40CF" w14:textId="51E5E39F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 xml:space="preserve">cadre fixé </w:t>
      </w:r>
      <w:r w:rsidR="00557CEE" w:rsidRPr="00D41560">
        <w:rPr>
          <w:rFonts w:ascii="Arial Narrow" w:hAnsi="Arial Narrow"/>
        </w:rPr>
        <w:t>à</w:t>
      </w:r>
      <w:r w:rsidRPr="00D41560">
        <w:rPr>
          <w:rFonts w:ascii="Arial Narrow" w:hAnsi="Arial Narrow"/>
        </w:rPr>
        <w:t xml:space="preserve"> </w:t>
      </w:r>
      <w:r w:rsidR="009E3579" w:rsidRPr="00D41560">
        <w:rPr>
          <w:rFonts w:ascii="Arial Narrow" w:hAnsi="Arial Narrow"/>
        </w:rPr>
        <w:t>1</w:t>
      </w:r>
      <w:r w:rsidR="0008711B" w:rsidRPr="00D41560">
        <w:rPr>
          <w:rFonts w:ascii="Arial Narrow" w:hAnsi="Arial Narrow"/>
        </w:rPr>
        <w:t>0</w:t>
      </w:r>
      <w:r w:rsidR="00F31243" w:rsidRPr="00D41560">
        <w:rPr>
          <w:rFonts w:ascii="Arial Narrow" w:hAnsi="Arial Narrow"/>
        </w:rPr>
        <w:t xml:space="preserve"> 000</w:t>
      </w:r>
      <w:r w:rsidRPr="00D4156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14:paraId="302F1B85" w14:textId="3EE996C7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D41560">
        <w:rPr>
          <w:rFonts w:ascii="Arial Narrow" w:hAnsi="Arial Narrow"/>
          <w:b/>
          <w:bCs/>
        </w:rPr>
      </w:r>
      <w:r w:rsidR="00D4156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41560">
        <w:rPr>
          <w:rFonts w:ascii="Arial Narrow" w:hAnsi="Arial Narrow"/>
        </w:rPr>
      </w:r>
      <w:r w:rsidR="00D4156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</w:r>
            <w:r w:rsidR="00D4156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D41560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2ED0CC41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560">
          <w:rPr>
            <w:noProof/>
          </w:rPr>
          <w:t>8</w:t>
        </w:r>
        <w:r>
          <w:fldChar w:fldCharType="end"/>
        </w:r>
      </w:p>
    </w:sdtContent>
  </w:sdt>
  <w:p w14:paraId="126E7487" w14:textId="77777777" w:rsidR="00EC6141" w:rsidRDefault="00D415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D41560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D415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4D"/>
    <w:rsid w:val="0008711B"/>
    <w:rsid w:val="000978C6"/>
    <w:rsid w:val="000F4AE5"/>
    <w:rsid w:val="002331B0"/>
    <w:rsid w:val="00260CB2"/>
    <w:rsid w:val="00265DA1"/>
    <w:rsid w:val="00281C83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43210"/>
    <w:rsid w:val="0064396F"/>
    <w:rsid w:val="00651520"/>
    <w:rsid w:val="006E52F7"/>
    <w:rsid w:val="00713BCE"/>
    <w:rsid w:val="007650D8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9944E6"/>
    <w:rsid w:val="009E3579"/>
    <w:rsid w:val="00A018CE"/>
    <w:rsid w:val="00AA5949"/>
    <w:rsid w:val="00B11BBE"/>
    <w:rsid w:val="00B64103"/>
    <w:rsid w:val="00B70614"/>
    <w:rsid w:val="00C35925"/>
    <w:rsid w:val="00C811E6"/>
    <w:rsid w:val="00CA7D86"/>
    <w:rsid w:val="00CF1BF2"/>
    <w:rsid w:val="00D41560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1320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Anne Lepage</cp:lastModifiedBy>
  <cp:revision>4</cp:revision>
  <dcterms:created xsi:type="dcterms:W3CDTF">2025-08-11T15:29:00Z</dcterms:created>
  <dcterms:modified xsi:type="dcterms:W3CDTF">2025-09-18T14:48:00Z</dcterms:modified>
</cp:coreProperties>
</file>